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ZÁRUČNÍ PODMÍNKY</w:t>
      </w:r>
    </w:p>
    <w:p>
      <w:r>
        <w:t>Platí pro: zahradní stoly, lavice, houpačky a udírny</w:t>
      </w:r>
    </w:p>
    <w:p>
      <w:r>
        <w:t>V souladu s ustanovením § 2165 a následujících občanského zákoníku (zákon č. 89/2012 Sb.) poskytujeme na výše uvedené produkty zákonnou záruku v délce 24 měsíců od data převzetí zboží spotřebitelem.</w:t>
      </w:r>
    </w:p>
    <w:p>
      <w:pPr>
        <w:pStyle w:val="Heading2"/>
      </w:pPr>
      <w:r>
        <w:t>1. Záruka se vztahuje na:</w:t>
      </w:r>
    </w:p>
    <w:p>
      <w:r>
        <w:t>- Výrobní vady a vady materiálu, které znemožňují řádné použití výrobku.</w:t>
      </w:r>
    </w:p>
    <w:p>
      <w:r>
        <w:t>- Konstrukční nedostatky (např. praskliny, deformace, uvolněné spoje, chybějící stabilita).</w:t>
      </w:r>
    </w:p>
    <w:p>
      <w:r>
        <w:t>- Vadné komponenty (např. teploměr u udírny, závěsy houpačky, panty apod.).</w:t>
      </w:r>
    </w:p>
    <w:p>
      <w:r>
        <w:t>- Vadný nebo nedostatečný povrchový nátěr, pokud dojde k jeho poškození v rámci běžného užívání.</w:t>
      </w:r>
    </w:p>
    <w:p>
      <w:pPr>
        <w:pStyle w:val="Heading2"/>
      </w:pPr>
      <w:r>
        <w:t>2. Záruka se nevztahuje na:</w:t>
      </w:r>
    </w:p>
    <w:p>
      <w:r>
        <w:t>- Poškození vzniklá nesprávným použitím (např. přetížení lavice, přetopení udírny, neodborná montáž).</w:t>
      </w:r>
    </w:p>
    <w:p>
      <w:r>
        <w:t>- Škody způsobené povětrnostními vlivy, pokud nebyla dodržena doporučená údržba:</w:t>
      </w:r>
    </w:p>
    <w:p>
      <w:r>
        <w:t xml:space="preserve">  - vystavení dešti, sněhu či mrazu,</w:t>
      </w:r>
    </w:p>
    <w:p>
      <w:r>
        <w:t xml:space="preserve">  - UV záření,</w:t>
      </w:r>
    </w:p>
    <w:p>
      <w:r>
        <w:t xml:space="preserve">  - koroze kovových částí bez ošetření.</w:t>
      </w:r>
    </w:p>
    <w:p>
      <w:r>
        <w:t>- Běžné opotřebení (změna barvy, kouřové zbarvení udírny, drobné praskliny v přírodním dřevě).</w:t>
      </w:r>
    </w:p>
    <w:p>
      <w:r>
        <w:t>- Nedodržení údržby – dřevěný nábytek vyžaduje pravidelné ošetření (olej, lazura apod.).</w:t>
      </w:r>
    </w:p>
    <w:p>
      <w:r>
        <w:t>- Poškození při přepravě, pokud zboží dopravovala třetí strana na požadavek zákazníka a nebyla poškození ihned reklamována.</w:t>
      </w:r>
    </w:p>
    <w:p>
      <w:pPr>
        <w:pStyle w:val="Heading2"/>
      </w:pPr>
      <w:r>
        <w:t>3. Doporučení pro prodloužení životnosti:</w:t>
      </w:r>
    </w:p>
    <w:p>
      <w:r>
        <w:t>- Nábytek a houpačky nenechávejte celoročně venku bez zastřešení nebo ochranné plachty.</w:t>
      </w:r>
    </w:p>
    <w:p>
      <w:r>
        <w:t>- Udírny používejte podle návodu, chraňte je před deštěm a nepřetěžujte je.</w:t>
      </w:r>
    </w:p>
    <w:p>
      <w:r>
        <w:t>- Dřevěné povrchy pravidelně ošetřujte vhodným ochranným prostředkem.</w:t>
      </w:r>
    </w:p>
    <w:p>
      <w:r>
        <w:br/>
        <w:t>Tento dokument odpovídá platným právním předpisům ČR k datu jeho vydání.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